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587AC5" w:rsidRDefault="00000000">
      <w:pPr>
        <w:pStyle w:val="Nagwek1"/>
      </w:pPr>
      <w:bookmarkStart w:id="0" w:name="_Toc235132129"/>
      <w:r w:rsidRPr="007D12D4">
        <w:t>OPIS PRZEDMIOTU ZAMÓWIENIA (OPZ)</w:t>
      </w:r>
      <w:bookmarkEnd w:id="0"/>
    </w:p>
    <w:p w14:paraId="1E222934" w14:textId="77777777" w:rsidR="007D12D4" w:rsidRDefault="007D12D4" w:rsidP="007D12D4"/>
    <w:p w14:paraId="74DC18DE" w14:textId="77777777" w:rsidR="007D12D4" w:rsidRDefault="007D12D4" w:rsidP="007D12D4"/>
    <w:p w14:paraId="7FE005D6" w14:textId="77777777" w:rsidR="007D12D4" w:rsidRDefault="007D12D4" w:rsidP="007D12D4"/>
    <w:p w14:paraId="2E526AC4" w14:textId="77777777" w:rsidR="007D12D4" w:rsidRDefault="007D12D4" w:rsidP="007D12D4"/>
    <w:sdt>
      <w:sdtPr>
        <w:rPr>
          <w:rFonts w:ascii="Arial" w:eastAsia="Arial" w:hAnsi="Arial" w:cs="Arial"/>
          <w:color w:val="auto"/>
          <w:sz w:val="22"/>
          <w:szCs w:val="22"/>
        </w:rPr>
        <w:id w:val="-80955149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FD34196" w14:textId="127C5045" w:rsidR="007D12D4" w:rsidRDefault="007D12D4">
          <w:pPr>
            <w:pStyle w:val="Nagwekspisutreci"/>
          </w:pPr>
          <w:r>
            <w:t>Spis treści</w:t>
          </w:r>
        </w:p>
        <w:p w14:paraId="574CA078" w14:textId="0983C2AF" w:rsidR="007D12D4" w:rsidRDefault="007D12D4">
          <w:pPr>
            <w:pStyle w:val="Spistreci1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5132129" w:history="1">
            <w:r w:rsidRPr="00D06ADD">
              <w:rPr>
                <w:rStyle w:val="Hipercze"/>
                <w:noProof/>
              </w:rPr>
              <w:t>OPIS PRZEDMIOTU ZAMÓWIENIA (OPZ)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B4F62F" w14:textId="3D4A612B" w:rsidR="007D12D4" w:rsidRDefault="007D12D4">
          <w:pPr>
            <w:pStyle w:val="Spistreci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35132130" w:history="1">
            <w:r w:rsidRPr="00D06ADD">
              <w:rPr>
                <w:rStyle w:val="Hipercze"/>
                <w:noProof/>
              </w:rPr>
              <w:t>1. PRZEDMIOT I LOKALIZACJA ZAMÓWIENIA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5533B5" w14:textId="3742DD29" w:rsidR="007D12D4" w:rsidRDefault="007D12D4">
          <w:pPr>
            <w:pStyle w:val="Spistreci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35132131" w:history="1">
            <w:r w:rsidRPr="00D06ADD">
              <w:rPr>
                <w:rStyle w:val="Hipercze"/>
                <w:noProof/>
              </w:rPr>
              <w:t>2. SZCZEGÓŁOWY ZAKRES DOSTAW I ROBÓT BUDOWLANO-MONTAŻOWYCH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AD56F0" w14:textId="63BFA7BF" w:rsidR="007D12D4" w:rsidRDefault="007D12D4">
          <w:pPr>
            <w:pStyle w:val="Spistreci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35132132" w:history="1">
            <w:r w:rsidRPr="00D06ADD">
              <w:rPr>
                <w:rStyle w:val="Hipercze"/>
                <w:noProof/>
              </w:rPr>
              <w:t>2.1. Zakres Dostaw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ECE0CC" w14:textId="0D11F204" w:rsidR="007D12D4" w:rsidRDefault="007D12D4">
          <w:pPr>
            <w:pStyle w:val="Spistreci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35132133" w:history="1">
            <w:r w:rsidRPr="00D06ADD">
              <w:rPr>
                <w:rStyle w:val="Hipercze"/>
                <w:noProof/>
              </w:rPr>
              <w:t>2.2. Zakres Prac Montażowych i Instalacyjnych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78C103" w14:textId="7BD13A51" w:rsidR="007D12D4" w:rsidRDefault="007D12D4">
          <w:pPr>
            <w:pStyle w:val="Spistreci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35132134" w:history="1">
            <w:r w:rsidRPr="00D06ADD">
              <w:rPr>
                <w:rStyle w:val="Hipercze"/>
                <w:noProof/>
              </w:rPr>
              <w:t>2.3. System Monitorowania i Automatyzacji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914DD5" w14:textId="210D5035" w:rsidR="007D12D4" w:rsidRDefault="007D12D4">
          <w:pPr>
            <w:pStyle w:val="Spistreci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35132135" w:history="1">
            <w:r w:rsidRPr="00D06ADD">
              <w:rPr>
                <w:rStyle w:val="Hipercze"/>
                <w:noProof/>
              </w:rPr>
              <w:t>3. WYMAGANIA W ZAKRESIE POTENCJAŁU KADROWEGO (ZASOBY LUDZKIE)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63B1A1" w14:textId="7ADA4C36" w:rsidR="007D12D4" w:rsidRDefault="007D12D4">
          <w:pPr>
            <w:pStyle w:val="Spistreci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35132136" w:history="1">
            <w:r w:rsidRPr="00D06ADD">
              <w:rPr>
                <w:rStyle w:val="Hipercze"/>
                <w:noProof/>
              </w:rPr>
              <w:t>4. WYMAGANIA POWYKONAWCZE I ODBIOROWE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A251BE" w14:textId="67EF2361" w:rsidR="007D12D4" w:rsidRDefault="007D12D4">
          <w:pPr>
            <w:pStyle w:val="Spistreci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35132137" w:history="1">
            <w:r w:rsidRPr="00D06ADD">
              <w:rPr>
                <w:rStyle w:val="Hipercze"/>
                <w:noProof/>
              </w:rPr>
              <w:t>4.1. Szkolenie Personelu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26C137" w14:textId="4D61B3FE" w:rsidR="007D12D4" w:rsidRDefault="007D12D4">
          <w:pPr>
            <w:pStyle w:val="Spistreci3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35132138" w:history="1">
            <w:r w:rsidRPr="00D06ADD">
              <w:rPr>
                <w:rStyle w:val="Hipercze"/>
                <w:noProof/>
              </w:rPr>
              <w:t>4.2. Dokumentacja Powykonawcza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CF10A2" w14:textId="7B201797" w:rsidR="007D12D4" w:rsidRDefault="007D12D4">
          <w:pPr>
            <w:pStyle w:val="Spistreci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35132139" w:history="1">
            <w:r w:rsidRPr="00D06ADD">
              <w:rPr>
                <w:rStyle w:val="Hipercze"/>
                <w:noProof/>
              </w:rPr>
              <w:t>5. WARUNKI GWARANCJI I RĘKOJMI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BDCC6D" w14:textId="48DCA8B5" w:rsidR="007D12D4" w:rsidRDefault="007D12D4">
          <w:pPr>
            <w:pStyle w:val="Spistreci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35132140" w:history="1">
            <w:r w:rsidRPr="00D06ADD">
              <w:rPr>
                <w:rStyle w:val="Hipercze"/>
                <w:noProof/>
              </w:rPr>
              <w:t>6. TERMIN REALIZACJI I WARUNKI PROWADZENIA PRAC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584691" w14:textId="5E7683EA" w:rsidR="007D12D4" w:rsidRDefault="007D12D4">
          <w:pPr>
            <w:pStyle w:val="Spistreci2"/>
            <w:tabs>
              <w:tab w:val="right" w:leader="dot" w:pos="935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35132141" w:history="1">
            <w:r w:rsidRPr="00D06ADD">
              <w:rPr>
                <w:rStyle w:val="Hipercze"/>
                <w:noProof/>
              </w:rPr>
              <w:t>7. KLAUZULA RÓWNOWAŻNOŚCI ROZWIĄZAŃ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_Toc235132141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87EB1D" w14:textId="089801C5" w:rsidR="007D12D4" w:rsidRDefault="007D12D4">
          <w:r>
            <w:rPr>
              <w:b/>
              <w:bCs/>
            </w:rPr>
            <w:fldChar w:fldCharType="end"/>
          </w:r>
        </w:p>
      </w:sdtContent>
    </w:sdt>
    <w:p w14:paraId="0447381C" w14:textId="0A6E5AB6" w:rsidR="00587AC5" w:rsidRPr="007D12D4" w:rsidRDefault="007D12D4" w:rsidP="007D12D4">
      <w:pPr>
        <w:pBdr>
          <w:top w:val="nil"/>
          <w:left w:val="nil"/>
          <w:bottom w:val="nil"/>
          <w:right w:val="nil"/>
          <w:between w:val="nil"/>
        </w:pBdr>
        <w:ind w:left="600"/>
      </w:pPr>
      <w:r>
        <w:br w:type="column"/>
      </w:r>
    </w:p>
    <w:p w14:paraId="0000000F" w14:textId="77777777" w:rsidR="00587AC5" w:rsidRPr="007D12D4" w:rsidRDefault="00000000">
      <w:pPr>
        <w:pStyle w:val="Nagwek2"/>
      </w:pPr>
      <w:bookmarkStart w:id="1" w:name="_Toc235132130"/>
      <w:r w:rsidRPr="007D12D4">
        <w:t>1. PRZEDMIOT I LOKALIZACJA ZAMÓWIENIA</w:t>
      </w:r>
      <w:bookmarkEnd w:id="1"/>
    </w:p>
    <w:p w14:paraId="00000010" w14:textId="77777777" w:rsidR="00587AC5" w:rsidRPr="007D12D4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 w:rsidRPr="007D12D4">
        <w:rPr>
          <w:b/>
          <w:bCs/>
        </w:rPr>
        <w:t>1.1. Nazwa zadania:</w:t>
      </w:r>
    </w:p>
    <w:p w14:paraId="00000011" w14:textId="3A1BE6F4" w:rsidR="00587AC5" w:rsidRPr="007D12D4" w:rsidRDefault="00000000">
      <w:pPr>
        <w:pBdr>
          <w:top w:val="nil"/>
          <w:left w:val="nil"/>
          <w:bottom w:val="nil"/>
          <w:right w:val="nil"/>
          <w:between w:val="nil"/>
        </w:pBdr>
      </w:pPr>
      <w:r w:rsidRPr="007D12D4">
        <w:t>„</w:t>
      </w:r>
      <w:r w:rsidR="007D12D4" w:rsidRPr="007D12D4">
        <w:t>M</w:t>
      </w:r>
      <w:r w:rsidRPr="007D12D4">
        <w:t>ontaż oraz uruchomienie agregatu prądotwórczego do zabezpieczenia awaryjnego w energię elektryczną budynków</w:t>
      </w:r>
      <w:r w:rsidR="007D12D4" w:rsidRPr="007D12D4">
        <w:t xml:space="preserve"> zgodnie z wykazem w załączniku 1</w:t>
      </w:r>
      <w:r w:rsidRPr="007D12D4">
        <w:t>.”</w:t>
      </w:r>
    </w:p>
    <w:p w14:paraId="00000012" w14:textId="77777777" w:rsidR="00587AC5" w:rsidRPr="007D12D4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 w:rsidRPr="007D12D4">
        <w:rPr>
          <w:b/>
          <w:bCs/>
        </w:rPr>
        <w:t>1.2. Lokalizacja inwestycji:</w:t>
      </w:r>
    </w:p>
    <w:p w14:paraId="00000013" w14:textId="3C399342" w:rsidR="00587AC5" w:rsidRPr="007D12D4" w:rsidRDefault="007D12D4">
      <w:pPr>
        <w:pBdr>
          <w:top w:val="nil"/>
          <w:left w:val="nil"/>
          <w:bottom w:val="nil"/>
          <w:right w:val="nil"/>
          <w:between w:val="nil"/>
        </w:pBdr>
      </w:pPr>
      <w:r w:rsidRPr="007D12D4">
        <w:t>Obiekty przyległe wskazane w Załączniku nr 1.</w:t>
      </w:r>
    </w:p>
    <w:p w14:paraId="00000014" w14:textId="77777777" w:rsidR="00587AC5" w:rsidRPr="007D12D4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 w:rsidRPr="007D12D4">
        <w:rPr>
          <w:b/>
          <w:bCs/>
        </w:rPr>
        <w:t>1.3. Ogólny opis zamówienia:</w:t>
      </w:r>
    </w:p>
    <w:p w14:paraId="00000015" w14:textId="00BF71A7" w:rsidR="007D12D4" w:rsidRDefault="00000000">
      <w:pPr>
        <w:pBdr>
          <w:top w:val="nil"/>
          <w:left w:val="nil"/>
          <w:bottom w:val="nil"/>
          <w:right w:val="nil"/>
          <w:between w:val="nil"/>
        </w:pBdr>
        <w:spacing w:after="225"/>
      </w:pPr>
      <w:r w:rsidRPr="007D12D4">
        <w:t>Przedmiotem zamówienia jest kompleksowe wykonanie prac obejmujących dostawę, montaż oraz uruchomienie agregatu prądotwórczego w celu zapewnienia awaryjnego zasilania w energię elektryczną budynków wymienionych w punkcie 1.1 wraz z modernizacją istniejącej instalacji elektrycznej w obiekcie. Zadanie obejmuje m.in. budowę tras i linii kablowych w odpowiedniej klasie reakcji na ogień, montaż układu Samoczynnego Załączania Rezerwy (SZR), integrację z przyciskiem PPOŻ uniemożliwiającym start agregatu podczas pożaru, opracowanie pełnej dokumentacji projektowej i powykonawczej przez uprawnionego projektanta, a także nadzór nad realizacją i uzupełnienie Książki Obiektu Budowlanego (KOB) przez kierownika robót elektrycznych.</w:t>
      </w:r>
    </w:p>
    <w:p w14:paraId="501D70D8" w14:textId="77777777" w:rsidR="007D12D4" w:rsidRDefault="007D12D4">
      <w:pPr>
        <w:pBdr>
          <w:top w:val="nil"/>
          <w:left w:val="nil"/>
          <w:bottom w:val="nil"/>
          <w:right w:val="nil"/>
          <w:between w:val="nil"/>
        </w:pBdr>
        <w:spacing w:after="225"/>
      </w:pPr>
    </w:p>
    <w:p w14:paraId="65D37727" w14:textId="10EE543D" w:rsidR="007D12D4" w:rsidRDefault="007D12D4">
      <w:pPr>
        <w:pBdr>
          <w:top w:val="nil"/>
          <w:left w:val="nil"/>
          <w:bottom w:val="nil"/>
          <w:right w:val="nil"/>
          <w:between w:val="nil"/>
        </w:pBdr>
        <w:spacing w:after="225"/>
      </w:pPr>
      <w:r>
        <w:t>Schemat zakresu prac do wykonania:</w:t>
      </w:r>
    </w:p>
    <w:p w14:paraId="126394B0" w14:textId="77777777" w:rsidR="007D12D4" w:rsidRDefault="007D12D4">
      <w:pPr>
        <w:pBdr>
          <w:top w:val="nil"/>
          <w:left w:val="nil"/>
          <w:bottom w:val="nil"/>
          <w:right w:val="nil"/>
          <w:between w:val="nil"/>
        </w:pBdr>
        <w:spacing w:after="225"/>
      </w:pPr>
    </w:p>
    <w:p w14:paraId="240CE0C5" w14:textId="1D17AFF9" w:rsidR="007D12D4" w:rsidRDefault="007D12D4">
      <w:pPr>
        <w:pBdr>
          <w:top w:val="nil"/>
          <w:left w:val="nil"/>
          <w:bottom w:val="nil"/>
          <w:right w:val="nil"/>
          <w:between w:val="nil"/>
        </w:pBdr>
        <w:spacing w:after="225"/>
      </w:pPr>
      <w:r w:rsidRPr="0082753F">
        <w:rPr>
          <w:noProof/>
          <w:sz w:val="20"/>
          <w:szCs w:val="20"/>
        </w:rPr>
        <w:drawing>
          <wp:inline distT="0" distB="0" distL="0" distR="0" wp14:anchorId="30C6A518" wp14:editId="4FB8680E">
            <wp:extent cx="5760720" cy="3161030"/>
            <wp:effectExtent l="0" t="0" r="0" b="1270"/>
            <wp:docPr id="961911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911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BA0AB" w14:textId="77777777" w:rsidR="00587AC5" w:rsidRPr="007D12D4" w:rsidRDefault="007D12D4">
      <w:pPr>
        <w:pBdr>
          <w:top w:val="nil"/>
          <w:left w:val="nil"/>
          <w:bottom w:val="nil"/>
          <w:right w:val="nil"/>
          <w:between w:val="nil"/>
        </w:pBdr>
        <w:spacing w:after="225"/>
      </w:pPr>
      <w:r>
        <w:br w:type="column"/>
      </w:r>
    </w:p>
    <w:p w14:paraId="00000016" w14:textId="77777777" w:rsidR="00587AC5" w:rsidRPr="007D12D4" w:rsidRDefault="00000000">
      <w:pPr>
        <w:pStyle w:val="Nagwek2"/>
        <w:spacing w:before="0" w:after="240"/>
      </w:pPr>
      <w:bookmarkStart w:id="2" w:name="_Toc235132131"/>
      <w:r w:rsidRPr="007D12D4">
        <w:t>2. SZCZEGÓŁOWY ZAKRES DOSTAW I ROBÓT BUDOWLANO-MONTAŻOWYCH</w:t>
      </w:r>
      <w:bookmarkEnd w:id="2"/>
    </w:p>
    <w:p w14:paraId="00000017" w14:textId="77777777" w:rsidR="00587AC5" w:rsidRPr="007D12D4" w:rsidRDefault="00000000">
      <w:pPr>
        <w:pStyle w:val="Nagwek3"/>
        <w:spacing w:before="0"/>
      </w:pPr>
      <w:bookmarkStart w:id="3" w:name="_Toc235132132"/>
      <w:r w:rsidRPr="007D12D4">
        <w:t>2.1. Zakres Dostaw</w:t>
      </w:r>
      <w:bookmarkEnd w:id="3"/>
    </w:p>
    <w:p w14:paraId="00000018" w14:textId="77777777" w:rsidR="00587AC5" w:rsidRPr="007D12D4" w:rsidRDefault="00000000">
      <w:pPr>
        <w:pBdr>
          <w:top w:val="nil"/>
          <w:left w:val="nil"/>
          <w:bottom w:val="nil"/>
          <w:right w:val="nil"/>
          <w:between w:val="nil"/>
        </w:pBdr>
      </w:pPr>
      <w:r w:rsidRPr="007D12D4">
        <w:t>Wykonawca w ramach realizacji zamówienia zobowiązany jest do dostarczenia następujących fabrycznie nowych elementów:</w:t>
      </w:r>
    </w:p>
    <w:p w14:paraId="00000019" w14:textId="77777777" w:rsidR="00587AC5" w:rsidRPr="007D12D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Postument pod jednostkę agregatu:</w:t>
      </w:r>
      <w:r w:rsidRPr="007D12D4">
        <w:t xml:space="preserve"> Dopuszcza się zastosowanie gotowego prefabrykatu posadowionego zgodnie z zaleceniami producenta.</w:t>
      </w:r>
    </w:p>
    <w:p w14:paraId="0000001A" w14:textId="77777777" w:rsidR="00587AC5" w:rsidRPr="007D12D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Rozdzielnica Samoczynnego Załączania Rezerwy (SZR):</w:t>
      </w:r>
      <w:r w:rsidRPr="007D12D4">
        <w:t xml:space="preserve"> Układ automatyki SZR musi umożliwiać automatyczne przełączenie źródła zasilania pomiędzy siecią elektroenergetyczną a agregatem. Konstrukcja SZR musi bezwzględnie posiadać wejście sterujące do podłączenia przycisku PPOŻ realizującego blokadę rozruchu agregatu podczas pożaru.</w:t>
      </w:r>
    </w:p>
    <w:p w14:paraId="0000001B" w14:textId="77777777" w:rsidR="00587AC5" w:rsidRPr="007D12D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Linie kablowe:</w:t>
      </w:r>
      <w:r w:rsidRPr="007D12D4">
        <w:t xml:space="preserve"> Przystosowane przekrojem do mocy przyłączeniowej obiektów oraz agregatu (należy przyjąć większy wariant obciążenia i na tej podstawie wykonać linie w klasie reakcji na ogień minimum B2ca).</w:t>
      </w:r>
    </w:p>
    <w:p w14:paraId="0000001C" w14:textId="77777777" w:rsidR="00587AC5" w:rsidRPr="007D12D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Wyposażenie agregatu prądotwórczego:</w:t>
      </w:r>
      <w:r w:rsidRPr="007D12D4">
        <w:t xml:space="preserve"> W skład jednostki prądotwórczej muszą wchodzić instalacje: paliwowa, smarowania, chłodzenia, elektryczno-rozruchowa, a także panel kontrolno-sterujący oraz wyłącznik główny.</w:t>
      </w:r>
    </w:p>
    <w:p w14:paraId="0000001D" w14:textId="77777777" w:rsidR="00587AC5" w:rsidRPr="007D12D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Wygrodzenie strefy agregatu:</w:t>
      </w:r>
      <w:r w:rsidRPr="007D12D4">
        <w:t xml:space="preserve"> Ogrodzenie panelowe wraz z furtką zamykaną na klucz zabezpieczające urządzenie przed dostępem osób niepowołanych.</w:t>
      </w:r>
    </w:p>
    <w:p w14:paraId="0000001E" w14:textId="77777777" w:rsidR="00587AC5" w:rsidRPr="007D12D4" w:rsidRDefault="00000000">
      <w:pPr>
        <w:pStyle w:val="Nagwek3"/>
      </w:pPr>
      <w:bookmarkStart w:id="4" w:name="_Toc235132133"/>
      <w:r w:rsidRPr="007D12D4">
        <w:t>2.2. Zakres Prac Montażowych i Instalacyjnych</w:t>
      </w:r>
      <w:bookmarkEnd w:id="4"/>
    </w:p>
    <w:p w14:paraId="0000001F" w14:textId="77777777" w:rsidR="00587AC5" w:rsidRPr="007D12D4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Prace budowlano-montażowe związane z posadowieniem i wygrodzeniem agregatu.</w:t>
      </w:r>
    </w:p>
    <w:p w14:paraId="00000020" w14:textId="77777777" w:rsidR="00587AC5" w:rsidRPr="007D12D4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Przygotowanie projektów, dokonanie wymaganych uzgodnień oraz opinii z rzeczoznawcą ds. zabezpieczeń przeciwpożarowych.</w:t>
      </w:r>
    </w:p>
    <w:p w14:paraId="00000021" w14:textId="77777777" w:rsidR="00587AC5" w:rsidRPr="007D12D4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Montaż w sposób umożliwiający pełne, bezpieczne odłączenie zasilania w budynku bez wpływu na stan gotowości agregatu.</w:t>
      </w:r>
    </w:p>
    <w:p w14:paraId="00000022" w14:textId="77777777" w:rsidR="00587AC5" w:rsidRPr="007D12D4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Przystosowanie istniejącej Rozdzielnicy Głównej (RG) w budynku do celów wprowadzenia nowoprojektowanej linii zasilającej z układu SZR.</w:t>
      </w:r>
    </w:p>
    <w:p w14:paraId="00000023" w14:textId="77777777" w:rsidR="00587AC5" w:rsidRPr="007D12D4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Wykonanie prób rozruchowych agregatu oraz pomiarów odbiorczych instalacji elektrycznej potwierdzonych protokołami. Wykonawca zapewni na własny koszt paliwo niezbędne do przeprowadzenia testów przez okres minimum 2 godzin.</w:t>
      </w:r>
    </w:p>
    <w:p w14:paraId="00000024" w14:textId="77777777" w:rsidR="00587AC5" w:rsidRPr="007D12D4" w:rsidRDefault="00000000">
      <w:pPr>
        <w:pStyle w:val="Nagwek3"/>
      </w:pPr>
      <w:bookmarkStart w:id="5" w:name="_Toc235132134"/>
      <w:r w:rsidRPr="007D12D4">
        <w:t>2.3. System Monitorowania i Automatyzacji</w:t>
      </w:r>
      <w:bookmarkEnd w:id="5"/>
    </w:p>
    <w:p w14:paraId="00000025" w14:textId="0BCDA6AC" w:rsidR="00587AC5" w:rsidRPr="007D12D4" w:rsidRDefault="00000000">
      <w:pPr>
        <w:pBdr>
          <w:top w:val="nil"/>
          <w:left w:val="nil"/>
          <w:bottom w:val="nil"/>
          <w:right w:val="nil"/>
          <w:between w:val="nil"/>
        </w:pBdr>
      </w:pPr>
      <w:r w:rsidRPr="007D12D4">
        <w:t>Konfiguracja systemu powiadomień informującego administratorów o następujących zdarzeniach:</w:t>
      </w:r>
    </w:p>
    <w:p w14:paraId="00000026" w14:textId="77777777" w:rsidR="00587AC5" w:rsidRPr="007D12D4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Załączenie / wyłączenie agregatu prądotwórczego,</w:t>
      </w:r>
    </w:p>
    <w:p w14:paraId="00000027" w14:textId="77777777" w:rsidR="00587AC5" w:rsidRPr="007D12D4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Zmiana trybu pracy (automatyczny / ręczny),</w:t>
      </w:r>
    </w:p>
    <w:p w14:paraId="00000028" w14:textId="77777777" w:rsidR="00587AC5" w:rsidRPr="007D12D4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Załączenie / wyłączenie poszczególnych układów SZR,</w:t>
      </w:r>
    </w:p>
    <w:p w14:paraId="00000029" w14:textId="72B7AF51" w:rsidR="007D12D4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Stany alarmowe (spadek ciśnienia oleju, przegrzanie silnika/prądnicy, niski poziom paliwa, parametry akumulatora rozruchowego).</w:t>
      </w:r>
    </w:p>
    <w:p w14:paraId="19DA9CA2" w14:textId="77777777" w:rsidR="00587AC5" w:rsidRPr="007D12D4" w:rsidRDefault="007D12D4" w:rsidP="007D12D4">
      <w:pPr>
        <w:pBdr>
          <w:top w:val="nil"/>
          <w:left w:val="nil"/>
          <w:bottom w:val="nil"/>
          <w:right w:val="nil"/>
          <w:between w:val="nil"/>
        </w:pBdr>
        <w:ind w:left="600"/>
      </w:pPr>
      <w:r>
        <w:br w:type="column"/>
      </w:r>
    </w:p>
    <w:p w14:paraId="0000002A" w14:textId="77777777" w:rsidR="00587AC5" w:rsidRPr="007D12D4" w:rsidRDefault="00000000">
      <w:pPr>
        <w:pStyle w:val="Nagwek2"/>
      </w:pPr>
      <w:bookmarkStart w:id="6" w:name="_Toc235132135"/>
      <w:r w:rsidRPr="007D12D4">
        <w:t>3. WYMAGANIA W ZAKRESIE POTENCJAŁU KADROWEGO (ZASOBY LUDZKIE)</w:t>
      </w:r>
      <w:bookmarkEnd w:id="6"/>
    </w:p>
    <w:p w14:paraId="0000002B" w14:textId="6AC194E5" w:rsidR="00587AC5" w:rsidRPr="007D12D4" w:rsidRDefault="00000000">
      <w:p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3.1. Wykaz personelu:</w:t>
      </w:r>
      <w:r w:rsidRPr="007D12D4">
        <w:t xml:space="preserve"> Wykonawca zobowiązany jest do wykazania, że dysponuje odpowiednim potencjałem kadrowym zdolnym do należytego wykonania zamówienia. Wykonawca ma obowiązek przedstawić szczegółowy wykaz osób skierowanych do realizacji zamówienia.</w:t>
      </w:r>
    </w:p>
    <w:p w14:paraId="0000002C" w14:textId="77777777" w:rsidR="00587AC5" w:rsidRPr="007D12D4" w:rsidRDefault="00000000">
      <w:p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3.2. Wymagane kwalifikacje i uprawnienia:</w:t>
      </w:r>
      <w:r w:rsidRPr="007D12D4">
        <w:t xml:space="preserve"> W skład zespołu realizującego zadanie muszą wchodzić co najmniej:</w:t>
      </w:r>
    </w:p>
    <w:p w14:paraId="0000002D" w14:textId="77777777" w:rsidR="00587AC5" w:rsidRPr="007D12D4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Kierownik Robót Elektrycznych:</w:t>
      </w:r>
      <w:r w:rsidRPr="007D12D4">
        <w:t xml:space="preserve"> posiadający uprawnienia budowlane do kierowania robotami w specjalności instalacyjnej w zakresie sieci, instalacji i urządzeń elektrycznych i elektroenergetycznych bez ograniczeń oraz aktualny wpis do właściwej izby samorządu zawodowego.</w:t>
      </w:r>
    </w:p>
    <w:p w14:paraId="0000002E" w14:textId="77777777" w:rsidR="00587AC5" w:rsidRPr="007D12D4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Projektant:</w:t>
      </w:r>
      <w:r w:rsidRPr="007D12D4">
        <w:t xml:space="preserve"> posiadający uprawnienia budowlane do projektowania w specjalności instalacyjnej w zakresie sieci, instalacji i urządzeń elektrycznych i elektroenergetycznych, odpowiedzialny za opracowanie dokumentacji powykonawczej i uzgodnień.</w:t>
      </w:r>
    </w:p>
    <w:p w14:paraId="0000002F" w14:textId="77777777" w:rsidR="00587AC5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Personel instalatorsko-pomiarowy:</w:t>
      </w:r>
      <w:r w:rsidRPr="007D12D4">
        <w:t xml:space="preserve"> posiadający ważne świadectwa kwalifikacyjne uprawniające do eksploatacji urządzeń, instalacji i sieci na stanowisku Eksploatacji (E) oraz Dozoru (D) wraz z uprawnieniami do wykonywania pomiarów ochronnych.</w:t>
      </w:r>
    </w:p>
    <w:p w14:paraId="485078BC" w14:textId="77777777" w:rsidR="007D12D4" w:rsidRDefault="007D12D4" w:rsidP="007D12D4">
      <w:pPr>
        <w:pBdr>
          <w:top w:val="nil"/>
          <w:left w:val="nil"/>
          <w:bottom w:val="nil"/>
          <w:right w:val="nil"/>
          <w:between w:val="nil"/>
        </w:pBdr>
      </w:pPr>
    </w:p>
    <w:p w14:paraId="4A1BD9EF" w14:textId="29848D4D" w:rsidR="007D12D4" w:rsidRPr="007D12D4" w:rsidRDefault="007D12D4" w:rsidP="007D12D4">
      <w:pPr>
        <w:pBdr>
          <w:top w:val="nil"/>
          <w:left w:val="nil"/>
          <w:bottom w:val="nil"/>
          <w:right w:val="nil"/>
          <w:between w:val="nil"/>
        </w:pBdr>
      </w:pPr>
      <w:r>
        <w:br w:type="column"/>
      </w:r>
    </w:p>
    <w:p w14:paraId="00000030" w14:textId="77777777" w:rsidR="00587AC5" w:rsidRPr="007D12D4" w:rsidRDefault="00000000">
      <w:pPr>
        <w:pStyle w:val="Nagwek2"/>
        <w:spacing w:after="240"/>
      </w:pPr>
      <w:bookmarkStart w:id="7" w:name="_Toc235132136"/>
      <w:r w:rsidRPr="007D12D4">
        <w:t>4. WYMAGANIA POWYKONAWCZE I ODBIOROWE</w:t>
      </w:r>
      <w:bookmarkEnd w:id="7"/>
    </w:p>
    <w:p w14:paraId="00000031" w14:textId="77777777" w:rsidR="00587AC5" w:rsidRPr="007D12D4" w:rsidRDefault="00000000">
      <w:pPr>
        <w:pStyle w:val="Nagwek3"/>
        <w:spacing w:before="0"/>
      </w:pPr>
      <w:bookmarkStart w:id="8" w:name="_Toc235132137"/>
      <w:r w:rsidRPr="007D12D4">
        <w:t>4.1. Szkolenie Personelu</w:t>
      </w:r>
      <w:bookmarkEnd w:id="8"/>
    </w:p>
    <w:p w14:paraId="00000032" w14:textId="77777777" w:rsidR="00587AC5" w:rsidRPr="007D12D4" w:rsidRDefault="00000000">
      <w:pPr>
        <w:pBdr>
          <w:top w:val="nil"/>
          <w:left w:val="nil"/>
          <w:bottom w:val="nil"/>
          <w:right w:val="nil"/>
          <w:between w:val="nil"/>
        </w:pBdr>
        <w:spacing w:after="240"/>
      </w:pPr>
      <w:r w:rsidRPr="007D12D4">
        <w:t>Przed dokonaniem odbioru końcowego Wykonawca zobowiązany jest do przeprowadzenia szkolenia z zakresu obsługi agregatu dla osób wskazanych przez Zamawiającego, potwierdzonego imiennymi certyfikatami szkoleniowymi.</w:t>
      </w:r>
    </w:p>
    <w:p w14:paraId="00000033" w14:textId="77777777" w:rsidR="00587AC5" w:rsidRPr="007D12D4" w:rsidRDefault="00000000">
      <w:pPr>
        <w:pStyle w:val="Nagwek3"/>
        <w:spacing w:before="0"/>
      </w:pPr>
      <w:bookmarkStart w:id="9" w:name="_Toc235132138"/>
      <w:r w:rsidRPr="007D12D4">
        <w:t>4.2. Dokumentacja Powykonawcza</w:t>
      </w:r>
      <w:bookmarkEnd w:id="9"/>
    </w:p>
    <w:p w14:paraId="00000034" w14:textId="77777777" w:rsidR="00587AC5" w:rsidRPr="007D12D4" w:rsidRDefault="00000000">
      <w:pPr>
        <w:pBdr>
          <w:top w:val="nil"/>
          <w:left w:val="nil"/>
          <w:bottom w:val="nil"/>
          <w:right w:val="nil"/>
          <w:between w:val="nil"/>
        </w:pBdr>
      </w:pPr>
      <w:r w:rsidRPr="007D12D4">
        <w:t>W dniu odbioru końcowego Wykonawca dostarczy Zamawiającemu kompletną dokumentację powykonawczą (2 egz. w wersji papierowej oraz w wersji PDF i plikach edytowalnych źródłowych):</w:t>
      </w:r>
    </w:p>
    <w:p w14:paraId="00000035" w14:textId="77777777" w:rsidR="00587AC5" w:rsidRPr="007D12D4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Inwentaryzację powykonawczą geodezyjną z naniesieniem lokalizacji urządzeń i tras kablowych,</w:t>
      </w:r>
    </w:p>
    <w:p w14:paraId="00000036" w14:textId="77777777" w:rsidR="00587AC5" w:rsidRPr="007D12D4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Schematy ideowe i montażowe podłączeń oraz zmodernizowanych rozdzielnic głównych,</w:t>
      </w:r>
    </w:p>
    <w:p w14:paraId="00000037" w14:textId="77777777" w:rsidR="00587AC5" w:rsidRPr="007D12D4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Protokoły pomiarów elektrycznych (izolacja, ochrona przeciwporażeniowa) wraz ze świadectwami wzorcowania mierników i kwalifikacjami pomiarowców,</w:t>
      </w:r>
    </w:p>
    <w:p w14:paraId="00000038" w14:textId="32DF8ED3" w:rsidR="007D12D4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Deklaracje zgodności CE, aprobaty techniczne, atesty, instrukcję obsługi (DTR) i kartę gwarancyjną.</w:t>
      </w:r>
    </w:p>
    <w:p w14:paraId="39029374" w14:textId="03068E5D" w:rsidR="00587AC5" w:rsidRPr="007D12D4" w:rsidRDefault="007D12D4" w:rsidP="007D12D4">
      <w:pPr>
        <w:pBdr>
          <w:top w:val="nil"/>
          <w:left w:val="nil"/>
          <w:bottom w:val="nil"/>
          <w:right w:val="nil"/>
          <w:between w:val="nil"/>
        </w:pBdr>
        <w:ind w:left="600"/>
      </w:pPr>
      <w:r>
        <w:br w:type="column"/>
      </w:r>
    </w:p>
    <w:p w14:paraId="00000039" w14:textId="77777777" w:rsidR="00587AC5" w:rsidRPr="007D12D4" w:rsidRDefault="00000000">
      <w:pPr>
        <w:pStyle w:val="Nagwek2"/>
      </w:pPr>
      <w:bookmarkStart w:id="10" w:name="_Toc235132139"/>
      <w:r w:rsidRPr="007D12D4">
        <w:t>5. WARUNKI GWARANCJI I RĘKOJMI</w:t>
      </w:r>
      <w:bookmarkEnd w:id="10"/>
    </w:p>
    <w:p w14:paraId="0000003A" w14:textId="77777777" w:rsidR="00587AC5" w:rsidRPr="007D12D4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Wykonawca udziela gwarancji jakości na cały przedmiot zamówienia na okres minimum 36 miesięcy od dnia odbioru końcowego.</w:t>
      </w:r>
    </w:p>
    <w:p w14:paraId="0000003B" w14:textId="77777777" w:rsidR="00587AC5" w:rsidRPr="007D12D4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Gwarancja obejmuje pełen zakres robót oraz bezpłatne przeglądy okresowe wraz z wymianą płynów i materiałów eksploatacyjnych (minimum 1 raz w roku).</w:t>
      </w:r>
    </w:p>
    <w:p w14:paraId="0000003C" w14:textId="77777777" w:rsidR="00587AC5" w:rsidRPr="007D12D4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Czas reakcji serwisu wynosi maksymalnie 16 godzin od momentu zgłoszenia awarii urządzenia.</w:t>
      </w:r>
    </w:p>
    <w:p w14:paraId="0000003D" w14:textId="77777777" w:rsidR="00587AC5" w:rsidRPr="007D12D4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Czas usunięcia awarii wynosi do 14 dni kalendarzowych. W przypadku braku możliwości usunięcia awarii w terminie, Wykonawca zobowiązany jest do podstawienia urządzenia zastępczego w ciągu 3 dni kalendarzowych.</w:t>
      </w:r>
    </w:p>
    <w:p w14:paraId="0000003E" w14:textId="330B5BA2" w:rsidR="007D12D4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t>Trzykrotna awaria tego samego podzespołu w okresie gwarancyjnym nakłada na Wykonawcę obowiązek wymiany urządzenia na fabrycznie nowe na własny koszt.</w:t>
      </w:r>
    </w:p>
    <w:p w14:paraId="075DC2EB" w14:textId="524D0FB3" w:rsidR="00587AC5" w:rsidRPr="007D12D4" w:rsidRDefault="007D12D4" w:rsidP="007D12D4">
      <w:pPr>
        <w:pBdr>
          <w:top w:val="nil"/>
          <w:left w:val="nil"/>
          <w:bottom w:val="nil"/>
          <w:right w:val="nil"/>
          <w:between w:val="nil"/>
        </w:pBdr>
        <w:ind w:left="600"/>
      </w:pPr>
      <w:r>
        <w:br w:type="column"/>
      </w:r>
    </w:p>
    <w:p w14:paraId="0000003F" w14:textId="77777777" w:rsidR="00587AC5" w:rsidRPr="007D12D4" w:rsidRDefault="00000000">
      <w:pPr>
        <w:pStyle w:val="Nagwek2"/>
      </w:pPr>
      <w:bookmarkStart w:id="11" w:name="_Toc235132140"/>
      <w:r w:rsidRPr="007D12D4">
        <w:t>6. TERMIN REALIZACJI I WARUNKI PROWADZENIA PRAC</w:t>
      </w:r>
      <w:bookmarkEnd w:id="11"/>
    </w:p>
    <w:p w14:paraId="00000040" w14:textId="7CA0B81C" w:rsidR="00587AC5" w:rsidRPr="007D12D4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Termin wykonania robót:</w:t>
      </w:r>
      <w:r w:rsidRPr="007D12D4">
        <w:t xml:space="preserve"> </w:t>
      </w:r>
      <w:r w:rsidR="006B021D">
        <w:t>trzy miesiące od podpisania umowy</w:t>
      </w:r>
      <w:r w:rsidRPr="007D12D4">
        <w:t>.</w:t>
      </w:r>
    </w:p>
    <w:p w14:paraId="00000041" w14:textId="77777777" w:rsidR="00587AC5" w:rsidRPr="007D12D4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Organizacja pracy:</w:t>
      </w:r>
      <w:r w:rsidRPr="007D12D4">
        <w:t xml:space="preserve"> Prace prowadzone będą w czynnym obiekcie. Wykonawca ma obowiązek zapewnić pełne bezpieczeństwo pracownikom i osobom trzecim. Wszelkie niezbędne przerwy w zasilaniu muszą być uzgadniane z Zamawiającym z min. 3-dniowym wyprzedzeniem.</w:t>
      </w:r>
    </w:p>
    <w:p w14:paraId="00000042" w14:textId="77777777" w:rsidR="00587AC5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</w:pPr>
      <w:r w:rsidRPr="007D12D4">
        <w:rPr>
          <w:b/>
          <w:bCs/>
        </w:rPr>
        <w:t>Wizja lokalna:</w:t>
      </w:r>
      <w:r w:rsidRPr="007D12D4">
        <w:t xml:space="preserve"> Zamawiający informuje, że złożenie oferty nie jest uwarunkowane obligatoryjną wizją lokalną, jednak zaleca jej przeprowadzenie w celu dokonania wizualnej oceny obiektów, warunków gruntowych oraz ostatecznego ustalenia lokalizacji agregatu. Koszty wizji ponosi oferent.</w:t>
      </w:r>
    </w:p>
    <w:p w14:paraId="11590C5D" w14:textId="77777777" w:rsidR="007D12D4" w:rsidRDefault="007D12D4" w:rsidP="007D12D4">
      <w:pPr>
        <w:pBdr>
          <w:top w:val="nil"/>
          <w:left w:val="nil"/>
          <w:bottom w:val="nil"/>
          <w:right w:val="nil"/>
          <w:between w:val="nil"/>
        </w:pBdr>
      </w:pPr>
    </w:p>
    <w:p w14:paraId="37217182" w14:textId="716032E5" w:rsidR="007D12D4" w:rsidRDefault="007D12D4" w:rsidP="007D12D4">
      <w:pPr>
        <w:pBdr>
          <w:top w:val="nil"/>
          <w:left w:val="nil"/>
          <w:bottom w:val="nil"/>
          <w:right w:val="nil"/>
          <w:between w:val="nil"/>
        </w:pBdr>
      </w:pPr>
      <w:r>
        <w:br w:type="column"/>
      </w:r>
    </w:p>
    <w:p w14:paraId="7270D33B" w14:textId="77777777" w:rsidR="007D12D4" w:rsidRDefault="007D12D4" w:rsidP="007D12D4">
      <w:pPr>
        <w:pBdr>
          <w:top w:val="nil"/>
          <w:left w:val="nil"/>
          <w:bottom w:val="nil"/>
          <w:right w:val="nil"/>
          <w:between w:val="nil"/>
        </w:pBdr>
      </w:pPr>
    </w:p>
    <w:p w14:paraId="44637910" w14:textId="77777777" w:rsidR="007D12D4" w:rsidRPr="007D12D4" w:rsidRDefault="007D12D4" w:rsidP="007D12D4">
      <w:pPr>
        <w:pBdr>
          <w:top w:val="nil"/>
          <w:left w:val="nil"/>
          <w:bottom w:val="nil"/>
          <w:right w:val="nil"/>
          <w:between w:val="nil"/>
        </w:pBdr>
      </w:pPr>
    </w:p>
    <w:p w14:paraId="00000043" w14:textId="77777777" w:rsidR="00587AC5" w:rsidRPr="007D12D4" w:rsidRDefault="00000000">
      <w:pPr>
        <w:pStyle w:val="Nagwek2"/>
      </w:pPr>
      <w:bookmarkStart w:id="12" w:name="_Toc235132141"/>
      <w:r w:rsidRPr="007D12D4">
        <w:t>7. KLAUZULA RÓWNOWAŻNOŚCI ROZWIĄZAŃ</w:t>
      </w:r>
      <w:bookmarkEnd w:id="12"/>
    </w:p>
    <w:p w14:paraId="00000044" w14:textId="77777777" w:rsidR="00587AC5" w:rsidRPr="007D12D4" w:rsidRDefault="00000000">
      <w:pPr>
        <w:pBdr>
          <w:top w:val="nil"/>
          <w:left w:val="nil"/>
          <w:bottom w:val="nil"/>
          <w:right w:val="nil"/>
          <w:between w:val="nil"/>
        </w:pBdr>
      </w:pPr>
      <w:r w:rsidRPr="007D12D4">
        <w:t>Wszędzie tam, gdzie w opisie wskazano znaki towarowe, normy lub producentów, dopuszcza się rozwiązania równoważne o parametrach takich samych lub wyższych. Wykazanie równoważności leży po stronie Wykonawcy.</w:t>
      </w:r>
    </w:p>
    <w:sectPr w:rsidR="00587AC5" w:rsidRPr="007D12D4" w:rsidSect="00F80DA4">
      <w:headerReference w:type="default" r:id="rId9"/>
      <w:headerReference w:type="first" r:id="rId10"/>
      <w:pgSz w:w="12240" w:h="15840"/>
      <w:pgMar w:top="1418" w:right="1440" w:bottom="1440" w:left="1440" w:header="0" w:footer="720" w:gutter="0"/>
      <w:pgNumType w:start="1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271CDD" w14:textId="77777777" w:rsidR="00AA2D8A" w:rsidRDefault="00AA2D8A" w:rsidP="00F80DA4">
      <w:r>
        <w:separator/>
      </w:r>
    </w:p>
  </w:endnote>
  <w:endnote w:type="continuationSeparator" w:id="0">
    <w:p w14:paraId="369C69CC" w14:textId="77777777" w:rsidR="00AA2D8A" w:rsidRDefault="00AA2D8A" w:rsidP="00F80D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A6353D65-6E39-48BB-AC3A-081C872ED3ED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A66C3B3D-C6A9-4EB1-B42C-1DAF07A3492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A4E46689-A4E8-46A2-8159-64D203215DB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BC2BC3" w14:textId="77777777" w:rsidR="00AA2D8A" w:rsidRDefault="00AA2D8A" w:rsidP="00F80DA4">
      <w:r>
        <w:separator/>
      </w:r>
    </w:p>
  </w:footnote>
  <w:footnote w:type="continuationSeparator" w:id="0">
    <w:p w14:paraId="5538FF21" w14:textId="77777777" w:rsidR="00AA2D8A" w:rsidRDefault="00AA2D8A" w:rsidP="00F80D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5537A" w14:textId="77777777" w:rsidR="00F80DA4" w:rsidRDefault="00F80DA4" w:rsidP="00F80DA4">
    <w:pPr>
      <w:pStyle w:val="Nagwek"/>
      <w:jc w:val="right"/>
    </w:pPr>
  </w:p>
  <w:p w14:paraId="706AD5CD" w14:textId="77777777" w:rsidR="00F80DA4" w:rsidRDefault="00F80DA4" w:rsidP="00F80DA4">
    <w:pPr>
      <w:pStyle w:val="Nagwek"/>
      <w:jc w:val="right"/>
    </w:pPr>
  </w:p>
  <w:p w14:paraId="034D2CB0" w14:textId="77777777" w:rsidR="00F80DA4" w:rsidRDefault="00F80DA4" w:rsidP="00F80DA4">
    <w:pPr>
      <w:pStyle w:val="Nagwek"/>
      <w:jc w:val="right"/>
    </w:pPr>
  </w:p>
  <w:p w14:paraId="2A428689" w14:textId="77777777" w:rsidR="00F80DA4" w:rsidRDefault="00F80DA4" w:rsidP="00F80DA4">
    <w:pPr>
      <w:pStyle w:val="Nagwek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0A32FF" w14:textId="77777777" w:rsidR="00F80DA4" w:rsidRDefault="00F80DA4" w:rsidP="00F80DA4">
    <w:pPr>
      <w:pStyle w:val="Nagwek"/>
      <w:jc w:val="right"/>
    </w:pPr>
  </w:p>
  <w:p w14:paraId="1D04DD4F" w14:textId="77777777" w:rsidR="00F80DA4" w:rsidRDefault="00F80DA4" w:rsidP="00F80DA4">
    <w:pPr>
      <w:pStyle w:val="Nagwek"/>
      <w:jc w:val="right"/>
    </w:pPr>
  </w:p>
  <w:p w14:paraId="5BA7C92E" w14:textId="77777777" w:rsidR="00F80DA4" w:rsidRDefault="00F80DA4" w:rsidP="00F80DA4">
    <w:pPr>
      <w:pStyle w:val="Nagwek"/>
      <w:jc w:val="right"/>
    </w:pPr>
  </w:p>
  <w:p w14:paraId="2FFCA132" w14:textId="04B2CAF2" w:rsidR="00F80DA4" w:rsidRPr="00F80DA4" w:rsidRDefault="00F80DA4" w:rsidP="00F80DA4">
    <w:pPr>
      <w:pStyle w:val="Nagwek"/>
      <w:jc w:val="right"/>
    </w:pPr>
    <w:r w:rsidRPr="00F80DA4">
      <w:t xml:space="preserve">Zał. Nr </w:t>
    </w:r>
    <w:r w:rsidR="00042F1D">
      <w:t>8</w:t>
    </w:r>
    <w:r w:rsidRPr="00F80DA4">
      <w:t xml:space="preserve"> do SWZ</w:t>
    </w:r>
  </w:p>
  <w:p w14:paraId="56279847" w14:textId="77777777" w:rsidR="00F80DA4" w:rsidRDefault="00F80DA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D37605"/>
    <w:multiLevelType w:val="multilevel"/>
    <w:tmpl w:val="1B481100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200641A3"/>
    <w:multiLevelType w:val="multilevel"/>
    <w:tmpl w:val="A49A218A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2688686D"/>
    <w:multiLevelType w:val="multilevel"/>
    <w:tmpl w:val="CABAEBE2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2DD32E4B"/>
    <w:multiLevelType w:val="multilevel"/>
    <w:tmpl w:val="3D3470E6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317523D5"/>
    <w:multiLevelType w:val="multilevel"/>
    <w:tmpl w:val="9BD6FED2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4C965A17"/>
    <w:multiLevelType w:val="multilevel"/>
    <w:tmpl w:val="BE50975E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4CBB65DF"/>
    <w:multiLevelType w:val="multilevel"/>
    <w:tmpl w:val="C0E4681A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528C1EBE"/>
    <w:multiLevelType w:val="multilevel"/>
    <w:tmpl w:val="4A3EB284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5D071C26"/>
    <w:multiLevelType w:val="multilevel"/>
    <w:tmpl w:val="31D080FA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 w15:restartNumberingAfterBreak="0">
    <w:nsid w:val="5E954DF6"/>
    <w:multiLevelType w:val="multilevel"/>
    <w:tmpl w:val="49804860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1495220122">
    <w:abstractNumId w:val="0"/>
  </w:num>
  <w:num w:numId="2" w16cid:durableId="536087273">
    <w:abstractNumId w:val="2"/>
  </w:num>
  <w:num w:numId="3" w16cid:durableId="218052888">
    <w:abstractNumId w:val="1"/>
  </w:num>
  <w:num w:numId="4" w16cid:durableId="1442262395">
    <w:abstractNumId w:val="5"/>
  </w:num>
  <w:num w:numId="5" w16cid:durableId="1262295912">
    <w:abstractNumId w:val="6"/>
  </w:num>
  <w:num w:numId="6" w16cid:durableId="756560806">
    <w:abstractNumId w:val="3"/>
  </w:num>
  <w:num w:numId="7" w16cid:durableId="112140822">
    <w:abstractNumId w:val="9"/>
  </w:num>
  <w:num w:numId="8" w16cid:durableId="1682774129">
    <w:abstractNumId w:val="4"/>
  </w:num>
  <w:num w:numId="9" w16cid:durableId="1241017475">
    <w:abstractNumId w:val="8"/>
  </w:num>
  <w:num w:numId="10" w16cid:durableId="102644677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7AC5"/>
    <w:rsid w:val="00042F1D"/>
    <w:rsid w:val="0015517B"/>
    <w:rsid w:val="00190AD4"/>
    <w:rsid w:val="00587AC5"/>
    <w:rsid w:val="006B021D"/>
    <w:rsid w:val="007D12D4"/>
    <w:rsid w:val="00AA2D8A"/>
    <w:rsid w:val="00BF170D"/>
    <w:rsid w:val="00E63D8F"/>
    <w:rsid w:val="00F36E6B"/>
    <w:rsid w:val="00F80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534EEA"/>
  <w15:docId w15:val="{67A16A51-457B-41AA-9789-6884991F6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80DA4"/>
  </w:style>
  <w:style w:type="paragraph" w:styleId="Nagwek1">
    <w:name w:val="heading 1"/>
    <w:basedOn w:val="Normalny"/>
    <w:next w:val="Normalny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D12D4"/>
    <w:pPr>
      <w:keepNext/>
      <w:keepLines/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Spistreci1">
    <w:name w:val="toc 1"/>
    <w:basedOn w:val="Normalny"/>
    <w:next w:val="Normalny"/>
    <w:autoRedefine/>
    <w:uiPriority w:val="39"/>
    <w:unhideWhenUsed/>
    <w:rsid w:val="007D12D4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7D12D4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7D12D4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7D12D4"/>
    <w:rPr>
      <w:color w:val="0000FF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F80DA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80DA4"/>
  </w:style>
  <w:style w:type="paragraph" w:styleId="Stopka">
    <w:name w:val="footer"/>
    <w:basedOn w:val="Normalny"/>
    <w:link w:val="StopkaZnak"/>
    <w:uiPriority w:val="99"/>
    <w:unhideWhenUsed/>
    <w:rsid w:val="00F80DA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80D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ED8275-600B-410B-A0D3-907A3E34F6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1221</Words>
  <Characters>7331</Characters>
  <Application>Microsoft Office Word</Application>
  <DocSecurity>0</DocSecurity>
  <Lines>61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Marek Szymański</dc:creator>
  <cp:lastModifiedBy>Marek Szymański</cp:lastModifiedBy>
  <cp:revision>5</cp:revision>
  <dcterms:created xsi:type="dcterms:W3CDTF">2026-07-22T09:33:00Z</dcterms:created>
  <dcterms:modified xsi:type="dcterms:W3CDTF">2026-07-27T14:11:00Z</dcterms:modified>
</cp:coreProperties>
</file>